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F6EE">
      <w:pPr>
        <w:spacing w:line="56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 w14:paraId="49284767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山东省数字城管岗位技能竞赛</w:t>
      </w:r>
    </w:p>
    <w:p w14:paraId="15A419A2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集体项目实施细则</w:t>
      </w:r>
    </w:p>
    <w:p w14:paraId="584FF46A">
      <w:pPr>
        <w:tabs>
          <w:tab w:val="left" w:pos="6125"/>
        </w:tabs>
        <w:spacing w:line="560" w:lineRule="exact"/>
        <w:ind w:firstLine="640" w:firstLineChars="200"/>
        <w:rPr>
          <w:rFonts w:eastAsia="仿宋_GB2312"/>
          <w:szCs w:val="32"/>
        </w:rPr>
      </w:pPr>
    </w:p>
    <w:p w14:paraId="40664AFD">
      <w:pPr>
        <w:tabs>
          <w:tab w:val="left" w:pos="6125"/>
        </w:tabs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集体项目成绩＝个人项目竞赛平均成绩。</w:t>
      </w:r>
    </w:p>
    <w:p w14:paraId="60BFBB14">
      <w:pPr>
        <w:tabs>
          <w:tab w:val="left" w:pos="6125"/>
        </w:tabs>
        <w:spacing w:line="56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即</w:t>
      </w:r>
      <w:r>
        <w:rPr>
          <w:rFonts w:eastAsia="仿宋_GB2312"/>
          <w:szCs w:val="32"/>
        </w:rPr>
        <w:t>将各设区市、县（市）参加省级竞赛的信息采集员、受理派遣员的个人得分累加后，除以参赛人数得出的个人平均成绩</w:t>
      </w:r>
      <w:r>
        <w:rPr>
          <w:rFonts w:hint="eastAsia" w:eastAsia="仿宋_GB2312"/>
          <w:szCs w:val="32"/>
        </w:rPr>
        <w:t>，作为集体成绩</w:t>
      </w:r>
      <w:r>
        <w:rPr>
          <w:rFonts w:eastAsia="仿宋_GB2312"/>
          <w:szCs w:val="32"/>
        </w:rPr>
        <w:t>。</w:t>
      </w:r>
    </w:p>
    <w:p w14:paraId="61BEA0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1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2025-09-29T04:18:14Z</dcterms:created>
  <dc:creator>Administrator.DESKTOP-DKFT5O0</dc:creator>
  <cp:lastModifiedBy>山东靳士海律师</cp:lastModifiedBy>
  <dcterms:modified xsi:type="dcterms:W3CDTF">2025-09-29T04:18:48Z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eyJoZGlkIjoiNDYxZWJlNDkyMzhjOGQ3MjhhN2FiMTQwZWQ5MWI2NDUiLCJ1c2VySWQiOiIzNDg2OTM1ODAifQ==</vt:lpwstr>
  </property>
  <property fmtid="{D5CDD505-2E9C-101B-9397-08002B2CF9AE}" pid="4" name="ICV">
    <vt:lpwstr>25E3D2ED5D4448BD844423F988D00D51_12</vt:lpwstr>
  </property>
</Properties>
</file>